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rPr>
      </w:pPr>
      <w:r>
        <w:rPr>
          <w:rFonts w:hint="eastAsia" w:ascii="仿宋" w:hAnsi="仿宋" w:eastAsia="仿宋" w:cs="仿宋"/>
          <w:b/>
          <w:bCs/>
          <w:color w:val="auto"/>
          <w:sz w:val="36"/>
          <w:szCs w:val="36"/>
          <w:lang w:val="en-US" w:eastAsia="zh-CN"/>
        </w:rPr>
        <w:t>2024年第一批固定资产报废项目</w:t>
      </w:r>
    </w:p>
    <w:p>
      <w:pPr>
        <w:jc w:val="center"/>
        <w:rPr>
          <w:rFonts w:ascii="仿宋" w:hAnsi="仿宋" w:eastAsia="仿宋" w:cs="仿宋"/>
          <w:b/>
          <w:bCs/>
          <w:sz w:val="40"/>
          <w:szCs w:val="40"/>
        </w:rPr>
      </w:pPr>
      <w:r>
        <w:rPr>
          <w:rFonts w:hint="eastAsia" w:ascii="仿宋" w:hAnsi="仿宋" w:eastAsia="仿宋" w:cs="仿宋"/>
          <w:b/>
          <w:bCs/>
          <w:sz w:val="36"/>
          <w:szCs w:val="36"/>
          <w:lang w:eastAsia="zh-CN"/>
        </w:rPr>
        <w:t>竞价</w:t>
      </w:r>
      <w:r>
        <w:rPr>
          <w:rFonts w:hint="eastAsia" w:ascii="仿宋" w:hAnsi="仿宋" w:eastAsia="仿宋" w:cs="仿宋"/>
          <w:b/>
          <w:bCs/>
          <w:sz w:val="36"/>
          <w:szCs w:val="36"/>
        </w:rPr>
        <w:t>表</w:t>
      </w:r>
    </w:p>
    <w:p>
      <w:pPr>
        <w:jc w:val="center"/>
        <w:rPr>
          <w:rFonts w:hint="eastAsia" w:ascii="仿宋" w:hAnsi="仿宋" w:eastAsia="仿宋" w:cs="仿宋"/>
          <w:b/>
          <w:bCs/>
          <w:sz w:val="36"/>
          <w:szCs w:val="36"/>
        </w:rPr>
      </w:pPr>
    </w:p>
    <w:p>
      <w:pPr>
        <w:rPr>
          <w:rFonts w:hint="eastAsia" w:ascii="仿宋" w:hAnsi="仿宋" w:eastAsia="仿宋" w:cs="仿宋"/>
          <w:sz w:val="28"/>
          <w:szCs w:val="28"/>
          <w:u w:val="none"/>
        </w:rPr>
      </w:pPr>
      <w:r>
        <w:rPr>
          <w:rFonts w:hint="eastAsia" w:ascii="仿宋" w:hAnsi="仿宋" w:eastAsia="仿宋" w:cs="仿宋"/>
          <w:sz w:val="28"/>
          <w:szCs w:val="28"/>
          <w:u w:val="none"/>
          <w:lang w:eastAsia="zh-CN"/>
        </w:rPr>
        <w:t>佛山市新城物业发展有限公司</w:t>
      </w:r>
      <w:r>
        <w:rPr>
          <w:rFonts w:hint="eastAsia" w:ascii="仿宋" w:hAnsi="仿宋" w:eastAsia="仿宋" w:cs="仿宋"/>
          <w:sz w:val="28"/>
          <w:szCs w:val="28"/>
          <w:u w:val="none"/>
        </w:rPr>
        <w:t>：</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根据你方《</w:t>
      </w:r>
      <w:r>
        <w:rPr>
          <w:rFonts w:hint="eastAsia" w:ascii="仿宋" w:hAnsi="仿宋" w:eastAsia="仿宋" w:cs="仿宋"/>
          <w:b w:val="0"/>
          <w:bCs w:val="0"/>
          <w:sz w:val="28"/>
          <w:szCs w:val="28"/>
          <w:u w:val="none"/>
          <w:lang w:val="en-US" w:eastAsia="zh-CN"/>
        </w:rPr>
        <w:t>2024年第一批固定资产报废项目</w:t>
      </w:r>
      <w:r>
        <w:rPr>
          <w:rFonts w:hint="eastAsia" w:ascii="仿宋" w:hAnsi="仿宋" w:eastAsia="仿宋" w:cs="仿宋"/>
          <w:sz w:val="28"/>
          <w:szCs w:val="28"/>
          <w:u w:val="none"/>
          <w:lang w:val="en-US" w:eastAsia="zh-CN"/>
        </w:rPr>
        <w:t>》的竞价文件</w:t>
      </w:r>
      <w:r>
        <w:rPr>
          <w:rFonts w:hint="eastAsia" w:ascii="仿宋" w:hAnsi="仿宋" w:eastAsia="仿宋" w:cs="仿宋"/>
          <w:b w:val="0"/>
          <w:bCs w:val="0"/>
          <w:sz w:val="28"/>
          <w:szCs w:val="28"/>
          <w:u w:val="none"/>
          <w:lang w:val="en-US" w:eastAsia="zh-CN"/>
        </w:rPr>
        <w:t>，经踏勘项目现场和研究上述竞价文件等有关文件后，我方作出如下竞价：</w:t>
      </w:r>
    </w:p>
    <w:p>
      <w:pPr>
        <w:pStyle w:val="2"/>
      </w:pPr>
    </w:p>
    <w:tbl>
      <w:tblPr>
        <w:tblStyle w:val="9"/>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2300"/>
        <w:gridCol w:w="2300"/>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299"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2300"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lang w:eastAsia="zh-CN"/>
              </w:rPr>
              <w:t>竞价</w:t>
            </w:r>
            <w:r>
              <w:rPr>
                <w:rFonts w:hint="eastAsia" w:ascii="仿宋" w:hAnsi="仿宋" w:eastAsia="仿宋" w:cs="仿宋"/>
                <w:b/>
                <w:bCs/>
                <w:sz w:val="24"/>
                <w:szCs w:val="24"/>
              </w:rPr>
              <w:t>内容</w:t>
            </w:r>
          </w:p>
        </w:tc>
        <w:tc>
          <w:tcPr>
            <w:tcW w:w="2300"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lang w:eastAsia="zh-CN"/>
              </w:rPr>
              <w:t>竞价</w:t>
            </w:r>
            <w:r>
              <w:rPr>
                <w:rFonts w:hint="eastAsia" w:ascii="仿宋" w:hAnsi="仿宋" w:eastAsia="仿宋" w:cs="仿宋"/>
                <w:b/>
                <w:bCs/>
                <w:sz w:val="24"/>
                <w:szCs w:val="24"/>
              </w:rPr>
              <w:t>（元）</w:t>
            </w:r>
            <w:r>
              <w:rPr>
                <w:rFonts w:hint="eastAsia" w:ascii="仿宋" w:hAnsi="仿宋" w:eastAsia="仿宋" w:cs="仿宋"/>
                <w:b/>
                <w:bCs/>
                <w:sz w:val="24"/>
                <w:szCs w:val="24"/>
                <w:lang w:val="en-US" w:eastAsia="zh-CN"/>
              </w:rPr>
              <w:t>(含税）</w:t>
            </w:r>
          </w:p>
        </w:tc>
        <w:tc>
          <w:tcPr>
            <w:tcW w:w="2301"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299" w:type="dxa"/>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2300" w:type="dxa"/>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报废资产</w:t>
            </w:r>
          </w:p>
        </w:tc>
        <w:tc>
          <w:tcPr>
            <w:tcW w:w="2300" w:type="dxa"/>
            <w:vAlign w:val="center"/>
          </w:tcPr>
          <w:p>
            <w:pPr>
              <w:jc w:val="center"/>
              <w:rPr>
                <w:rFonts w:ascii="仿宋" w:hAnsi="仿宋" w:eastAsia="仿宋" w:cs="仿宋"/>
                <w:sz w:val="28"/>
                <w:szCs w:val="28"/>
              </w:rPr>
            </w:pPr>
          </w:p>
        </w:tc>
        <w:tc>
          <w:tcPr>
            <w:tcW w:w="2301" w:type="dxa"/>
          </w:tcPr>
          <w:p>
            <w:pPr>
              <w:rPr>
                <w:rFonts w:ascii="仿宋" w:hAnsi="仿宋" w:eastAsia="仿宋" w:cs="仿宋"/>
                <w:sz w:val="24"/>
                <w:szCs w:val="24"/>
              </w:rPr>
            </w:pPr>
            <w:r>
              <w:rPr>
                <w:rFonts w:hint="eastAsia" w:ascii="仿宋" w:hAnsi="仿宋" w:eastAsia="仿宋" w:cs="仿宋"/>
                <w:b w:val="0"/>
                <w:bCs/>
                <w:color w:val="000000" w:themeColor="text1"/>
                <w:kern w:val="0"/>
                <w:sz w:val="24"/>
                <w:szCs w:val="24"/>
                <w14:textFill>
                  <w14:solidFill>
                    <w14:schemeClr w14:val="tx1"/>
                  </w14:solidFill>
                </w14:textFill>
              </w:rPr>
              <w:t>该费用总价包干，</w:t>
            </w:r>
            <w:r>
              <w:rPr>
                <w:rFonts w:hint="eastAsia" w:ascii="仿宋" w:hAnsi="仿宋" w:eastAsia="仿宋" w:cs="仿宋"/>
                <w:b w:val="0"/>
                <w:bCs/>
                <w:color w:val="000000" w:themeColor="text1"/>
                <w:kern w:val="0"/>
                <w:sz w:val="24"/>
                <w:szCs w:val="24"/>
                <w:lang w:eastAsia="zh-CN"/>
                <w14:textFill>
                  <w14:solidFill>
                    <w14:schemeClr w14:val="tx1"/>
                  </w14:solidFill>
                </w14:textFill>
              </w:rPr>
              <w:t>包含资产搬运产生的可预见及不可预见的所有费用</w:t>
            </w:r>
            <w:r>
              <w:rPr>
                <w:rFonts w:hint="eastAsia" w:ascii="仿宋" w:hAnsi="仿宋" w:eastAsia="仿宋" w:cs="仿宋"/>
                <w:sz w:val="24"/>
                <w:szCs w:val="24"/>
              </w:rPr>
              <w:t>。</w:t>
            </w:r>
          </w:p>
        </w:tc>
      </w:tr>
    </w:tbl>
    <w:p>
      <w:pPr>
        <w:pStyle w:val="2"/>
        <w:numPr>
          <w:ilvl w:val="0"/>
          <w:numId w:val="0"/>
        </w:numPr>
        <w:ind w:right="51" w:rightChars="0"/>
        <w:rPr>
          <w:rFonts w:hint="eastAsia" w:ascii="仿宋" w:hAnsi="仿宋" w:eastAsia="仿宋" w:cs="仿宋"/>
          <w:b w:val="0"/>
          <w:bCs w:val="0"/>
          <w:spacing w:val="0"/>
          <w:kern w:val="2"/>
          <w:sz w:val="28"/>
          <w:szCs w:val="28"/>
          <w:u w:val="none"/>
          <w:lang w:val="en-US" w:eastAsia="zh-CN" w:bidi="ar-SA"/>
        </w:rPr>
      </w:pPr>
      <w:r>
        <w:rPr>
          <w:rFonts w:hint="eastAsia" w:ascii="仿宋" w:hAnsi="仿宋" w:eastAsia="仿宋" w:cs="仿宋"/>
          <w:b w:val="0"/>
          <w:bCs w:val="0"/>
          <w:spacing w:val="0"/>
          <w:kern w:val="2"/>
          <w:sz w:val="28"/>
          <w:szCs w:val="28"/>
          <w:u w:val="none"/>
          <w:lang w:val="en-US" w:eastAsia="zh-CN" w:bidi="ar-SA"/>
        </w:rPr>
        <w:t>注：</w:t>
      </w:r>
    </w:p>
    <w:p>
      <w:pPr>
        <w:pStyle w:val="2"/>
        <w:numPr>
          <w:ilvl w:val="0"/>
          <w:numId w:val="0"/>
        </w:numPr>
        <w:ind w:right="51" w:rightChars="0"/>
        <w:rPr>
          <w:rFonts w:hint="eastAsia" w:ascii="仿宋" w:hAnsi="仿宋" w:eastAsia="仿宋" w:cs="仿宋"/>
          <w:b w:val="0"/>
          <w:bCs w:val="0"/>
          <w:spacing w:val="0"/>
          <w:kern w:val="2"/>
          <w:sz w:val="28"/>
          <w:szCs w:val="28"/>
          <w:u w:val="none"/>
          <w:lang w:val="en-US" w:eastAsia="zh-CN" w:bidi="ar-SA"/>
        </w:rPr>
      </w:pPr>
      <w:r>
        <w:rPr>
          <w:rFonts w:hint="eastAsia" w:ascii="仿宋" w:hAnsi="仿宋" w:eastAsia="仿宋" w:cs="仿宋"/>
          <w:b w:val="0"/>
          <w:bCs w:val="0"/>
          <w:spacing w:val="0"/>
          <w:kern w:val="2"/>
          <w:sz w:val="28"/>
          <w:szCs w:val="28"/>
          <w:u w:val="none"/>
          <w:lang w:val="en-US" w:eastAsia="zh-CN" w:bidi="ar-SA"/>
        </w:rPr>
        <w:t>1、该项目为固定总价包干，包括资产搬运产生可预见及不可预见的所有费用;</w:t>
      </w:r>
    </w:p>
    <w:p>
      <w:pPr>
        <w:pStyle w:val="2"/>
        <w:numPr>
          <w:ilvl w:val="0"/>
          <w:numId w:val="0"/>
        </w:numPr>
        <w:ind w:right="51" w:rightChars="0"/>
        <w:rPr>
          <w:rFonts w:hint="eastAsia" w:ascii="仿宋" w:hAnsi="仿宋" w:eastAsia="仿宋" w:cs="仿宋"/>
          <w:b w:val="0"/>
          <w:bCs w:val="0"/>
          <w:spacing w:val="0"/>
          <w:kern w:val="2"/>
          <w:sz w:val="28"/>
          <w:szCs w:val="28"/>
          <w:u w:val="none"/>
          <w:lang w:val="en-US" w:eastAsia="zh-CN" w:bidi="ar-SA"/>
        </w:rPr>
      </w:pPr>
      <w:r>
        <w:rPr>
          <w:rFonts w:hint="eastAsia" w:ascii="仿宋" w:hAnsi="仿宋" w:eastAsia="仿宋" w:cs="仿宋"/>
          <w:b w:val="0"/>
          <w:bCs w:val="0"/>
          <w:spacing w:val="0"/>
          <w:kern w:val="2"/>
          <w:sz w:val="28"/>
          <w:szCs w:val="28"/>
          <w:u w:val="none"/>
          <w:lang w:val="en-US" w:eastAsia="zh-CN" w:bidi="ar-SA"/>
        </w:rPr>
        <w:t>2、本项目需自佛山市新城物业发展有限公司通知之日起3个日历天内完成;</w:t>
      </w:r>
    </w:p>
    <w:p>
      <w:pPr>
        <w:pStyle w:val="2"/>
        <w:numPr>
          <w:ilvl w:val="0"/>
          <w:numId w:val="0"/>
        </w:numPr>
        <w:ind w:leftChars="0" w:right="51" w:rightChars="0"/>
        <w:rPr>
          <w:rFonts w:hint="eastAsia" w:ascii="仿宋" w:hAnsi="仿宋" w:eastAsia="仿宋" w:cs="仿宋"/>
          <w:b w:val="0"/>
          <w:bCs w:val="0"/>
          <w:spacing w:val="0"/>
          <w:kern w:val="2"/>
          <w:sz w:val="28"/>
          <w:szCs w:val="28"/>
          <w:u w:val="none"/>
          <w:lang w:val="en-US" w:eastAsia="zh-CN" w:bidi="ar-SA"/>
        </w:rPr>
      </w:pPr>
      <w:r>
        <w:rPr>
          <w:rFonts w:hint="eastAsia" w:ascii="仿宋" w:hAnsi="仿宋" w:eastAsia="仿宋" w:cs="仿宋"/>
          <w:b w:val="0"/>
          <w:bCs w:val="0"/>
          <w:spacing w:val="0"/>
          <w:kern w:val="2"/>
          <w:sz w:val="28"/>
          <w:szCs w:val="28"/>
          <w:u w:val="none"/>
          <w:lang w:val="en-US" w:eastAsia="zh-CN" w:bidi="ar-SA"/>
        </w:rPr>
        <w:t>3、如果我方中选该项目，将按中选金额提供并完成本项目要求的所有服务内容，不能随意放弃中选资格。如无正当理由放弃中选资格，我方将自愿接受佛山市新城物业发展有限公司的处罚和处理(包括但不限于列入佛山市新城物业发展有限公司及相关单位的黑名单，一年内不得参加其投标或竞价活动，并将相关情况抄送佛山市新城物业发展有限公司上级公司及主管部门等)，并承担由此产生的一切后果;</w:t>
      </w:r>
    </w:p>
    <w:p>
      <w:pPr>
        <w:pStyle w:val="2"/>
        <w:numPr>
          <w:ilvl w:val="0"/>
          <w:numId w:val="0"/>
        </w:numPr>
        <w:ind w:leftChars="0" w:right="51" w:rightChars="0"/>
        <w:rPr>
          <w:rFonts w:hint="eastAsia" w:ascii="仿宋" w:hAnsi="仿宋" w:eastAsia="仿宋" w:cs="仿宋"/>
          <w:b w:val="0"/>
          <w:bCs w:val="0"/>
          <w:spacing w:val="0"/>
          <w:kern w:val="2"/>
          <w:sz w:val="28"/>
          <w:szCs w:val="28"/>
          <w:u w:val="none"/>
          <w:lang w:val="en-US" w:eastAsia="zh-CN" w:bidi="ar-SA"/>
        </w:rPr>
      </w:pPr>
      <w:r>
        <w:rPr>
          <w:rFonts w:hint="eastAsia" w:ascii="仿宋" w:hAnsi="仿宋" w:eastAsia="仿宋" w:cs="仿宋"/>
          <w:b w:val="0"/>
          <w:bCs w:val="0"/>
          <w:spacing w:val="0"/>
          <w:kern w:val="2"/>
          <w:sz w:val="28"/>
          <w:szCs w:val="28"/>
          <w:u w:val="none"/>
          <w:lang w:val="en-US" w:eastAsia="zh-CN" w:bidi="ar-SA"/>
        </w:rPr>
        <w:t>4、该项目控制价为¥19835.00元(含税)，竞价不得低于项目控制价否则视为无效竞价;</w:t>
      </w:r>
    </w:p>
    <w:p>
      <w:pPr>
        <w:pStyle w:val="2"/>
        <w:numPr>
          <w:ilvl w:val="0"/>
          <w:numId w:val="0"/>
        </w:numPr>
        <w:ind w:leftChars="0" w:right="51" w:rightChars="0"/>
        <w:rPr>
          <w:rFonts w:hint="eastAsia" w:ascii="仿宋" w:hAnsi="仿宋" w:eastAsia="仿宋" w:cs="仿宋"/>
          <w:b w:val="0"/>
          <w:bCs w:val="0"/>
          <w:spacing w:val="0"/>
          <w:kern w:val="2"/>
          <w:sz w:val="28"/>
          <w:szCs w:val="28"/>
          <w:u w:val="none"/>
          <w:lang w:val="en-US" w:eastAsia="zh-CN" w:bidi="ar-SA"/>
        </w:rPr>
      </w:pPr>
      <w:r>
        <w:rPr>
          <w:rFonts w:hint="eastAsia" w:ascii="仿宋" w:hAnsi="仿宋" w:eastAsia="仿宋" w:cs="仿宋"/>
          <w:b w:val="0"/>
          <w:bCs w:val="0"/>
          <w:spacing w:val="0"/>
          <w:kern w:val="2"/>
          <w:sz w:val="28"/>
          <w:szCs w:val="28"/>
          <w:u w:val="none"/>
          <w:lang w:val="en-US" w:eastAsia="zh-CN" w:bidi="ar-SA"/>
        </w:rPr>
        <w:t>5、该项目通过价格竞争方式选取中选单位，竞价最高的为本项目中选单位；</w:t>
      </w:r>
    </w:p>
    <w:p>
      <w:pPr>
        <w:numPr>
          <w:ilvl w:val="0"/>
          <w:numId w:val="0"/>
        </w:numPr>
        <w:rPr>
          <w:rFonts w:hint="eastAsia" w:ascii="仿宋" w:hAnsi="仿宋" w:eastAsia="仿宋" w:cs="仿宋"/>
          <w:b w:val="0"/>
          <w:bCs w:val="0"/>
          <w:spacing w:val="0"/>
          <w:kern w:val="2"/>
          <w:sz w:val="28"/>
          <w:szCs w:val="28"/>
          <w:u w:val="none"/>
          <w:lang w:val="en-US" w:eastAsia="zh-CN" w:bidi="ar-SA"/>
        </w:rPr>
      </w:pPr>
      <w:r>
        <w:rPr>
          <w:rFonts w:hint="eastAsia" w:ascii="仿宋" w:hAnsi="仿宋" w:eastAsia="仿宋" w:cs="仿宋"/>
          <w:b w:val="0"/>
          <w:bCs w:val="0"/>
          <w:spacing w:val="0"/>
          <w:kern w:val="2"/>
          <w:sz w:val="28"/>
          <w:szCs w:val="28"/>
          <w:u w:val="none"/>
          <w:lang w:val="en-US" w:eastAsia="zh-CN" w:bidi="ar-SA"/>
        </w:rPr>
        <w:t>6、其他后附资料：营业执照、公司简介等。</w:t>
      </w:r>
      <w:bookmarkStart w:id="0" w:name="_GoBack"/>
      <w:bookmarkEnd w:id="0"/>
    </w:p>
    <w:p>
      <w:pPr>
        <w:ind w:firstLine="560"/>
        <w:rPr>
          <w:rFonts w:hint="eastAsia" w:ascii="仿宋" w:hAnsi="仿宋" w:eastAsia="仿宋" w:cs="仿宋"/>
          <w:b w:val="0"/>
          <w:bCs w:val="0"/>
          <w:spacing w:val="0"/>
          <w:kern w:val="2"/>
          <w:sz w:val="28"/>
          <w:szCs w:val="28"/>
          <w:u w:val="none"/>
          <w:lang w:val="en-US" w:eastAsia="zh-CN" w:bidi="ar-SA"/>
        </w:rPr>
      </w:pPr>
    </w:p>
    <w:p>
      <w:pPr>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竞价</w:t>
      </w:r>
      <w:r>
        <w:rPr>
          <w:rFonts w:hint="eastAsia" w:ascii="仿宋" w:hAnsi="仿宋" w:eastAsia="仿宋" w:cs="仿宋"/>
          <w:sz w:val="28"/>
          <w:szCs w:val="28"/>
        </w:rPr>
        <w:t>人：XXXX（盖章）</w:t>
      </w:r>
    </w:p>
    <w:p>
      <w:pPr>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联系人：</w:t>
      </w:r>
    </w:p>
    <w:p>
      <w:pPr>
        <w:pStyle w:val="2"/>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联系电话：  </w:t>
      </w: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7A"/>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F79"/>
    <w:rsid w:val="00077F79"/>
    <w:rsid w:val="00193A3B"/>
    <w:rsid w:val="001B66E1"/>
    <w:rsid w:val="003B2787"/>
    <w:rsid w:val="003E0E90"/>
    <w:rsid w:val="003E66B3"/>
    <w:rsid w:val="004927C3"/>
    <w:rsid w:val="00575871"/>
    <w:rsid w:val="006A73C9"/>
    <w:rsid w:val="00794F7B"/>
    <w:rsid w:val="00985953"/>
    <w:rsid w:val="009C6BFB"/>
    <w:rsid w:val="009D23F5"/>
    <w:rsid w:val="009F0C0F"/>
    <w:rsid w:val="00A358D6"/>
    <w:rsid w:val="00E0006E"/>
    <w:rsid w:val="053622D0"/>
    <w:rsid w:val="06B444AC"/>
    <w:rsid w:val="07DD06DB"/>
    <w:rsid w:val="0A8B0420"/>
    <w:rsid w:val="10BF4DE2"/>
    <w:rsid w:val="10C45FA3"/>
    <w:rsid w:val="113D3CE4"/>
    <w:rsid w:val="15083B17"/>
    <w:rsid w:val="15911C2C"/>
    <w:rsid w:val="17345D2B"/>
    <w:rsid w:val="19302F05"/>
    <w:rsid w:val="1E8C7705"/>
    <w:rsid w:val="206A2587"/>
    <w:rsid w:val="224458C1"/>
    <w:rsid w:val="231133A8"/>
    <w:rsid w:val="238F04F9"/>
    <w:rsid w:val="23B4053D"/>
    <w:rsid w:val="24747844"/>
    <w:rsid w:val="24EE319A"/>
    <w:rsid w:val="270E62DF"/>
    <w:rsid w:val="2C0702B0"/>
    <w:rsid w:val="2F732653"/>
    <w:rsid w:val="313D4527"/>
    <w:rsid w:val="32DF197D"/>
    <w:rsid w:val="33121D46"/>
    <w:rsid w:val="35AD06EC"/>
    <w:rsid w:val="364E24FC"/>
    <w:rsid w:val="370355F1"/>
    <w:rsid w:val="379521A5"/>
    <w:rsid w:val="38DB61BE"/>
    <w:rsid w:val="38DB6854"/>
    <w:rsid w:val="39D82029"/>
    <w:rsid w:val="3C1F0718"/>
    <w:rsid w:val="3C29005A"/>
    <w:rsid w:val="3D0D5EBA"/>
    <w:rsid w:val="3D9F37A9"/>
    <w:rsid w:val="3F0029D1"/>
    <w:rsid w:val="3FFC3C69"/>
    <w:rsid w:val="410F6A41"/>
    <w:rsid w:val="418560FB"/>
    <w:rsid w:val="44CC6046"/>
    <w:rsid w:val="46974A9C"/>
    <w:rsid w:val="471401C2"/>
    <w:rsid w:val="47826D6C"/>
    <w:rsid w:val="47C47A9B"/>
    <w:rsid w:val="48503473"/>
    <w:rsid w:val="485F3BA7"/>
    <w:rsid w:val="49450D56"/>
    <w:rsid w:val="4A645135"/>
    <w:rsid w:val="4B1C12B4"/>
    <w:rsid w:val="4BE625FB"/>
    <w:rsid w:val="4BFA48FF"/>
    <w:rsid w:val="4D140159"/>
    <w:rsid w:val="4D3A06AA"/>
    <w:rsid w:val="4D5E43C8"/>
    <w:rsid w:val="4ED20572"/>
    <w:rsid w:val="55683142"/>
    <w:rsid w:val="55CE1080"/>
    <w:rsid w:val="56ED56BF"/>
    <w:rsid w:val="599524C1"/>
    <w:rsid w:val="5F59699C"/>
    <w:rsid w:val="63EB087D"/>
    <w:rsid w:val="657B53EA"/>
    <w:rsid w:val="66000F20"/>
    <w:rsid w:val="68961421"/>
    <w:rsid w:val="69D3183D"/>
    <w:rsid w:val="6E3F705A"/>
    <w:rsid w:val="71577125"/>
    <w:rsid w:val="73FA1163"/>
    <w:rsid w:val="74414BDA"/>
    <w:rsid w:val="74A225FB"/>
    <w:rsid w:val="77700F91"/>
    <w:rsid w:val="781F2E78"/>
    <w:rsid w:val="7A084B7A"/>
    <w:rsid w:val="7CF01DC2"/>
    <w:rsid w:val="7E065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2"/>
    <w:basedOn w:val="1"/>
    <w:next w:val="1"/>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djustRightInd w:val="0"/>
      <w:ind w:right="51" w:firstLine="420"/>
      <w:jc w:val="left"/>
      <w:textAlignment w:val="baseline"/>
    </w:pPr>
    <w:rPr>
      <w:spacing w:val="20"/>
      <w:kern w:val="0"/>
      <w:sz w:val="24"/>
    </w:rPr>
  </w:style>
  <w:style w:type="paragraph" w:styleId="3">
    <w:name w:val="Body Text"/>
    <w:basedOn w:val="1"/>
    <w:next w:val="4"/>
    <w:qFormat/>
    <w:uiPriority w:val="0"/>
    <w:pPr>
      <w:autoSpaceDE w:val="0"/>
      <w:autoSpaceDN w:val="0"/>
      <w:adjustRightInd w:val="0"/>
      <w:jc w:val="center"/>
      <w:textAlignment w:val="baseline"/>
    </w:pPr>
    <w:rPr>
      <w:rFonts w:ascii="宋体"/>
      <w:kern w:val="0"/>
      <w:sz w:val="32"/>
      <w:szCs w:val="20"/>
    </w:rPr>
  </w:style>
  <w:style w:type="paragraph" w:styleId="4">
    <w:name w:val="Body Text 2"/>
    <w:basedOn w:val="1"/>
    <w:qFormat/>
    <w:uiPriority w:val="0"/>
    <w:pPr>
      <w:jc w:val="center"/>
    </w:pPr>
    <w:rPr>
      <w:rFonts w:ascii="宋体" w:hAnsi="宋体"/>
      <w:b/>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0"/>
    <w:rPr>
      <w:kern w:val="2"/>
      <w:sz w:val="18"/>
      <w:szCs w:val="18"/>
    </w:rPr>
  </w:style>
  <w:style w:type="character" w:customStyle="1" w:styleId="12">
    <w:name w:val="页脚 字符"/>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665</Words>
  <Characters>695</Characters>
  <Lines>7</Lines>
  <Paragraphs>2</Paragraphs>
  <TotalTime>9</TotalTime>
  <ScaleCrop>false</ScaleCrop>
  <LinksUpToDate>false</LinksUpToDate>
  <CharactersWithSpaces>1773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2022-07-25T08:12:00Z</dcterms:created>
  <dc:creator>温仪和</dc:creator>
  <cp:lastModifiedBy>麦少琼</cp:lastModifiedBy>
  <cp:lastPrinted>2024-04-03T06:37:53Z</cp:lastPrinted>
  <dcterms:modified xsi:type="dcterms:W3CDTF">2024-04-03T06:42:59Z</dcterms:modified>
  <dc:title>关于广东顺铁控股有限公司股权收购项目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B737F2CA03EE422B982AA5170D8A6B96</vt:lpwstr>
  </property>
</Properties>
</file>